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3"/>
        <w:gridCol w:w="2844"/>
      </w:tblGrid>
      <w:tr w:rsidR="006D24B2" w:rsidRPr="0088539A" w:rsidTr="0044737A">
        <w:trPr>
          <w:trHeight w:val="1004"/>
          <w:tblHeader/>
        </w:trPr>
        <w:tc>
          <w:tcPr>
            <w:tcW w:w="6933" w:type="dxa"/>
            <w:shd w:val="clear" w:color="auto" w:fill="auto"/>
          </w:tcPr>
          <w:p w:rsidR="006D24B2" w:rsidRPr="0088539A" w:rsidRDefault="00DC6FEE" w:rsidP="00B8541A">
            <w:pPr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noProof/>
                <w:szCs w:val="24"/>
                <w:lang w:eastAsia="nb-NO"/>
              </w:rPr>
              <w:drawing>
                <wp:inline distT="0" distB="0" distL="0" distR="0" wp14:anchorId="77933155" wp14:editId="77933156">
                  <wp:extent cx="1890670" cy="541844"/>
                  <wp:effectExtent l="19050" t="0" r="0" b="0"/>
                  <wp:docPr id="2" name="Bilde 1" descr="Fylkesting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ylkestinglog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677" cy="54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  <w:shd w:val="clear" w:color="auto" w:fill="EFEAE2"/>
          </w:tcPr>
          <w:p w:rsidR="0044737A" w:rsidRPr="0088539A" w:rsidRDefault="0044737A" w:rsidP="0044737A">
            <w:pPr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Saks- og arkivsystemet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Faktaark</w:t>
            </w:r>
            <w:r w:rsidR="007C49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nr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  <w:t>Godkjent av:</w:t>
            </w:r>
            <w:r w:rsidR="00082C2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Fagansvarlig</w:t>
            </w:r>
          </w:p>
        </w:tc>
      </w:tr>
      <w:tr w:rsidR="006D24B2" w:rsidRPr="00321C36" w:rsidTr="0044737A">
        <w:trPr>
          <w:trHeight w:val="1101"/>
        </w:trPr>
        <w:tc>
          <w:tcPr>
            <w:tcW w:w="6933" w:type="dxa"/>
          </w:tcPr>
          <w:p w:rsidR="00A44EA0" w:rsidRDefault="00A44EA0" w:rsidP="0029500D">
            <w:pPr>
              <w:pStyle w:val="Overskrift1"/>
              <w:spacing w:before="0"/>
              <w:rPr>
                <w:rFonts w:eastAsia="Calibri"/>
              </w:rPr>
            </w:pPr>
            <w:r>
              <w:rPr>
                <w:rFonts w:eastAsia="Calibri"/>
              </w:rPr>
              <w:t>Kvalitetssikring</w:t>
            </w:r>
            <w:r w:rsidR="009D6CFD">
              <w:rPr>
                <w:rFonts w:eastAsia="Calibri"/>
              </w:rPr>
              <w:t>soppgaver for arkivar</w:t>
            </w:r>
            <w:r>
              <w:rPr>
                <w:rFonts w:eastAsia="Calibri"/>
              </w:rPr>
              <w:t xml:space="preserve"> </w:t>
            </w:r>
          </w:p>
          <w:p w:rsidR="006D24B2" w:rsidRPr="009D6CFD" w:rsidRDefault="009D6CFD" w:rsidP="009D6CFD">
            <w:pPr>
              <w:pStyle w:val="Overskrift1"/>
              <w:numPr>
                <w:ilvl w:val="0"/>
                <w:numId w:val="27"/>
              </w:numPr>
              <w:spacing w:before="0"/>
              <w:rPr>
                <w:rFonts w:eastAsia="Calibri"/>
                <w:sz w:val="24"/>
                <w:szCs w:val="24"/>
              </w:rPr>
            </w:pPr>
            <w:r w:rsidRPr="009D6CFD">
              <w:rPr>
                <w:rFonts w:eastAsia="Calibri"/>
                <w:sz w:val="24"/>
                <w:szCs w:val="24"/>
              </w:rPr>
              <w:t>offentlig journal, pkt 1 og 2</w:t>
            </w:r>
          </w:p>
          <w:p w:rsidR="009D6CFD" w:rsidRPr="009D6CFD" w:rsidRDefault="009D6CFD" w:rsidP="00627A4A">
            <w:pPr>
              <w:pStyle w:val="Overskrift1"/>
              <w:numPr>
                <w:ilvl w:val="0"/>
                <w:numId w:val="27"/>
              </w:numPr>
              <w:spacing w:before="0"/>
              <w:rPr>
                <w:rFonts w:eastAsia="Calibri"/>
              </w:rPr>
            </w:pPr>
            <w:r w:rsidRPr="009D6CFD">
              <w:rPr>
                <w:rFonts w:eastAsia="Calibri"/>
                <w:sz w:val="24"/>
                <w:szCs w:val="24"/>
              </w:rPr>
              <w:t xml:space="preserve">andre oppgaver, pkt 3 - </w:t>
            </w:r>
            <w:r w:rsidR="00627A4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844" w:type="dxa"/>
          </w:tcPr>
          <w:p w:rsidR="0044737A" w:rsidRPr="0044737A" w:rsidRDefault="0044737A" w:rsidP="00BE58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473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Utarb av:</w:t>
            </w:r>
            <w:r w:rsidR="00082C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Solveig Bigset</w:t>
            </w:r>
          </w:p>
          <w:p w:rsidR="006D24B2" w:rsidRPr="0044737A" w:rsidRDefault="006D24B2" w:rsidP="00BE58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473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Versjon: </w:t>
            </w:r>
            <w:r w:rsidR="00082C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4473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="00BE58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  <w:p w:rsidR="00BE589E" w:rsidRDefault="006D24B2" w:rsidP="00BE589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473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Dato: </w:t>
            </w:r>
            <w:r w:rsidR="00D217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</w:t>
            </w:r>
            <w:r w:rsidRPr="004473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="00D217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05</w:t>
            </w:r>
            <w:r w:rsidRPr="004473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.201</w:t>
            </w:r>
            <w:r w:rsidR="00D217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  <w:p w:rsidR="00BE589E" w:rsidRDefault="00BE589E" w:rsidP="00BE589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(sist endret </w:t>
            </w:r>
            <w:r w:rsidR="009D6C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="009D6C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.2012)</w:t>
            </w:r>
          </w:p>
          <w:p w:rsidR="0044737A" w:rsidRPr="0098300A" w:rsidRDefault="0044737A" w:rsidP="00BE589E">
            <w:pPr>
              <w:spacing w:after="0"/>
              <w:rPr>
                <w:rFonts w:eastAsia="Calibri" w:cs="Times New Roman"/>
                <w:szCs w:val="24"/>
              </w:rPr>
            </w:pPr>
            <w:r w:rsidRPr="004473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Sak/-dokumentnr:xx/yyyyy</w:t>
            </w:r>
          </w:p>
        </w:tc>
      </w:tr>
    </w:tbl>
    <w:p w:rsidR="00984FF6" w:rsidRDefault="00984FF6" w:rsidP="00984FF6"/>
    <w:tbl>
      <w:tblPr>
        <w:tblW w:w="9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2693"/>
        <w:gridCol w:w="2835"/>
      </w:tblGrid>
      <w:tr w:rsidR="006D24B2" w:rsidRPr="0088539A" w:rsidTr="00822E29">
        <w:trPr>
          <w:tblHeader/>
        </w:trPr>
        <w:tc>
          <w:tcPr>
            <w:tcW w:w="1809" w:type="dxa"/>
            <w:tcBorders>
              <w:bottom w:val="single" w:sz="2" w:space="0" w:color="auto"/>
            </w:tcBorders>
            <w:shd w:val="clear" w:color="auto" w:fill="EFEAE2"/>
          </w:tcPr>
          <w:p w:rsidR="00415756" w:rsidRPr="00074AF2" w:rsidRDefault="00415756" w:rsidP="00074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4A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Målgruppe</w:t>
            </w:r>
          </w:p>
          <w:p w:rsidR="00415756" w:rsidRPr="00074AF2" w:rsidRDefault="00415756" w:rsidP="00074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4A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Dette faktaarket er</w:t>
            </w:r>
          </w:p>
          <w:p w:rsidR="006D24B2" w:rsidRPr="0088539A" w:rsidRDefault="00415756" w:rsidP="00074A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 w:rsidRPr="00074A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spesielt relevant for:</w:t>
            </w:r>
          </w:p>
        </w:tc>
        <w:tc>
          <w:tcPr>
            <w:tcW w:w="2410" w:type="dxa"/>
            <w:shd w:val="clear" w:color="auto" w:fill="EFEAE2"/>
          </w:tcPr>
          <w:tbl>
            <w:tblPr>
              <w:tblStyle w:val="Tabellrutenet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"/>
              <w:gridCol w:w="1842"/>
            </w:tblGrid>
            <w:tr w:rsidR="006E6CE0" w:rsidRPr="006E6CE0" w:rsidTr="00822E29"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CE0" w:rsidRPr="006E6CE0" w:rsidRDefault="0044737A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</w:tcBorders>
                </w:tcPr>
                <w:p w:rsidR="006E6CE0" w:rsidRPr="006E6CE0" w:rsidRDefault="00C63A7F" w:rsidP="00C63A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Rådgiver etc skole</w:t>
                  </w:r>
                </w:p>
              </w:tc>
            </w:tr>
            <w:tr w:rsidR="006E6CE0" w:rsidRPr="006E6CE0" w:rsidTr="00822E29"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CE0" w:rsidRPr="006E6CE0" w:rsidRDefault="0044737A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</w:tcBorders>
                </w:tcPr>
                <w:p w:rsidR="006E6CE0" w:rsidRPr="006E6CE0" w:rsidRDefault="00822E29" w:rsidP="006E0A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Virksomhetene</w:t>
                  </w:r>
                </w:p>
              </w:tc>
            </w:tr>
            <w:tr w:rsidR="006E6CE0" w:rsidRPr="006E6CE0" w:rsidTr="00822E29"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CE0" w:rsidRPr="006E6CE0" w:rsidRDefault="006E6CE0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left w:val="single" w:sz="4" w:space="0" w:color="auto"/>
                  </w:tcBorders>
                </w:tcPr>
                <w:p w:rsidR="006E6CE0" w:rsidRPr="006E6CE0" w:rsidRDefault="00822E29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Lokal </w:t>
                  </w:r>
                  <w:r w:rsidRPr="006E6CE0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IT-ansvarlig</w:t>
                  </w:r>
                </w:p>
              </w:tc>
            </w:tr>
            <w:tr w:rsidR="006E6CE0" w:rsidRPr="0088539A" w:rsidTr="00822E29"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CE0" w:rsidRPr="006E6CE0" w:rsidRDefault="0044737A" w:rsidP="006F39F4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</w:tcBorders>
                </w:tcPr>
                <w:p w:rsidR="006E6CE0" w:rsidRPr="0088539A" w:rsidRDefault="0044737A" w:rsidP="006F39F4">
                  <w:pPr>
                    <w:rPr>
                      <w:rFonts w:eastAsia="Calibri" w:cs="Times New Roman"/>
                      <w:b/>
                      <w:szCs w:val="24"/>
                    </w:rPr>
                  </w:pPr>
                  <w:r>
                    <w:rPr>
                      <w:rFonts w:eastAsia="Calibri" w:cs="Times New Roman"/>
                      <w:b/>
                      <w:szCs w:val="24"/>
                    </w:rPr>
                    <w:t>Arkivar</w:t>
                  </w:r>
                </w:p>
              </w:tc>
            </w:tr>
          </w:tbl>
          <w:p w:rsidR="006D24B2" w:rsidRPr="0088539A" w:rsidRDefault="006D24B2" w:rsidP="00415756">
            <w:pPr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2693" w:type="dxa"/>
            <w:shd w:val="clear" w:color="auto" w:fill="EFEAE2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433"/>
            </w:tblGrid>
            <w:tr w:rsidR="006F39F4" w:rsidRPr="006F39F4" w:rsidTr="006F39F4">
              <w:tc>
                <w:tcPr>
                  <w:tcW w:w="312" w:type="dxa"/>
                  <w:tcBorders>
                    <w:right w:val="single" w:sz="4" w:space="0" w:color="auto"/>
                  </w:tcBorders>
                </w:tcPr>
                <w:p w:rsidR="006F39F4" w:rsidRPr="006F39F4" w:rsidRDefault="0047234F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  <w:t>x</w:t>
                  </w:r>
                </w:p>
              </w:tc>
              <w:tc>
                <w:tcPr>
                  <w:tcW w:w="24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F39F4" w:rsidRPr="006F39F4" w:rsidRDefault="006F39F4" w:rsidP="00822E2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</w:pPr>
                  <w:r w:rsidRPr="006F39F4"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  <w:t>Sikkerhets</w:t>
                  </w:r>
                  <w:r w:rsidR="006E34B6"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  <w:t>ansvalig</w:t>
                  </w:r>
                </w:p>
              </w:tc>
            </w:tr>
            <w:tr w:rsidR="006F39F4" w:rsidRPr="006F39F4" w:rsidTr="006F39F4">
              <w:tc>
                <w:tcPr>
                  <w:tcW w:w="312" w:type="dxa"/>
                  <w:tcBorders>
                    <w:right w:val="single" w:sz="4" w:space="0" w:color="auto"/>
                  </w:tcBorders>
                </w:tcPr>
                <w:p w:rsidR="006F39F4" w:rsidRPr="006F39F4" w:rsidRDefault="0047234F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  <w:t>x</w:t>
                  </w:r>
                </w:p>
              </w:tc>
              <w:tc>
                <w:tcPr>
                  <w:tcW w:w="24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F39F4" w:rsidRPr="006F39F4" w:rsidRDefault="006E0A61" w:rsidP="006E0A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</w:pPr>
                  <w:r w:rsidRPr="006F39F4"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  <w:t>Virks</w:t>
                  </w:r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  <w:t>omhets</w:t>
                  </w:r>
                  <w:r w:rsidRPr="006F39F4"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  <w:t>leder</w:t>
                  </w:r>
                </w:p>
              </w:tc>
            </w:tr>
            <w:tr w:rsidR="006F39F4" w:rsidRPr="006F39F4" w:rsidTr="006F39F4">
              <w:tc>
                <w:tcPr>
                  <w:tcW w:w="312" w:type="dxa"/>
                  <w:tcBorders>
                    <w:right w:val="single" w:sz="4" w:space="0" w:color="auto"/>
                  </w:tcBorders>
                </w:tcPr>
                <w:p w:rsidR="006F39F4" w:rsidRPr="006F39F4" w:rsidRDefault="0044737A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  <w:t>x</w:t>
                  </w:r>
                </w:p>
              </w:tc>
              <w:tc>
                <w:tcPr>
                  <w:tcW w:w="24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F39F4" w:rsidRPr="006F39F4" w:rsidRDefault="006E0A61" w:rsidP="006E0A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  <w:t>Systemeier</w:t>
                  </w:r>
                </w:p>
              </w:tc>
            </w:tr>
            <w:tr w:rsidR="006F39F4" w:rsidRPr="006F39F4" w:rsidTr="006F39F4">
              <w:tc>
                <w:tcPr>
                  <w:tcW w:w="312" w:type="dxa"/>
                  <w:tcBorders>
                    <w:right w:val="single" w:sz="4" w:space="0" w:color="auto"/>
                  </w:tcBorders>
                </w:tcPr>
                <w:p w:rsidR="006F39F4" w:rsidRPr="006F39F4" w:rsidRDefault="0044737A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  <w:t>x</w:t>
                  </w:r>
                </w:p>
              </w:tc>
              <w:tc>
                <w:tcPr>
                  <w:tcW w:w="24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F39F4" w:rsidRPr="006F39F4" w:rsidRDefault="0044737A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  <w:t>Systemansvarlig</w:t>
                  </w:r>
                </w:p>
              </w:tc>
            </w:tr>
          </w:tbl>
          <w:p w:rsidR="006D24B2" w:rsidRPr="006F39F4" w:rsidRDefault="006D24B2" w:rsidP="00074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2835" w:type="dxa"/>
            <w:shd w:val="clear" w:color="auto" w:fill="EFEAE2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"/>
              <w:gridCol w:w="2348"/>
            </w:tblGrid>
            <w:tr w:rsidR="006F39F4" w:rsidRPr="006F39F4" w:rsidTr="006F39F4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:rsidR="006F39F4" w:rsidRPr="006F39F4" w:rsidRDefault="0047234F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F39F4" w:rsidRPr="006F39F4" w:rsidRDefault="006F39F4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6F39F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Medarbeider/ansatt</w:t>
                  </w:r>
                </w:p>
              </w:tc>
            </w:tr>
            <w:tr w:rsidR="006F39F4" w:rsidRPr="006F39F4" w:rsidTr="006F39F4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:rsidR="006F39F4" w:rsidRPr="006F39F4" w:rsidRDefault="0047234F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F39F4" w:rsidRPr="006F39F4" w:rsidRDefault="00D84545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Saks</w:t>
                  </w:r>
                  <w:r w:rsidR="006F39F4" w:rsidRPr="006F39F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behandler</w:t>
                  </w:r>
                </w:p>
              </w:tc>
            </w:tr>
            <w:tr w:rsidR="006F39F4" w:rsidRPr="006F39F4" w:rsidTr="006F39F4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:rsidR="006F39F4" w:rsidRPr="006F39F4" w:rsidRDefault="006F39F4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F39F4" w:rsidRPr="006F39F4" w:rsidRDefault="006F39F4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6F39F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Personvernombud</w:t>
                  </w:r>
                </w:p>
              </w:tc>
            </w:tr>
            <w:tr w:rsidR="006F39F4" w:rsidRPr="00074AF2" w:rsidTr="006F39F4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:rsidR="006F39F4" w:rsidRPr="006F39F4" w:rsidRDefault="0047234F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F39F4" w:rsidRPr="00074AF2" w:rsidRDefault="0044737A" w:rsidP="006F39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  <w:lang w:eastAsia="nb-NO"/>
                    </w:rPr>
                    <w:t>Sentral IT</w:t>
                  </w:r>
                </w:p>
              </w:tc>
            </w:tr>
          </w:tbl>
          <w:p w:rsidR="006F39F4" w:rsidRPr="00074AF2" w:rsidRDefault="006F39F4" w:rsidP="00074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F39F4" w:rsidRPr="00321C36" w:rsidTr="00DD1B97">
        <w:tc>
          <w:tcPr>
            <w:tcW w:w="1809" w:type="dxa"/>
            <w:shd w:val="clear" w:color="auto" w:fill="EFEAE2"/>
            <w:vAlign w:val="center"/>
          </w:tcPr>
          <w:p w:rsidR="006F39F4" w:rsidRPr="00DB52A0" w:rsidRDefault="006F39F4" w:rsidP="006F39F4">
            <w:pPr>
              <w:rPr>
                <w:rFonts w:eastAsia="Calibri" w:cs="Times New Roman"/>
                <w:b/>
                <w:szCs w:val="24"/>
              </w:rPr>
            </w:pPr>
            <w:r w:rsidRPr="00DB52A0">
              <w:rPr>
                <w:rFonts w:eastAsia="Calibri" w:cs="Times New Roman"/>
                <w:b/>
                <w:szCs w:val="24"/>
              </w:rPr>
              <w:t>Ansvar</w:t>
            </w:r>
          </w:p>
        </w:tc>
        <w:tc>
          <w:tcPr>
            <w:tcW w:w="7938" w:type="dxa"/>
            <w:gridSpan w:val="3"/>
          </w:tcPr>
          <w:p w:rsidR="006F39F4" w:rsidRDefault="0029500D" w:rsidP="0047234F">
            <w:pPr>
              <w:pStyle w:val="Ingenmellomrom"/>
            </w:pPr>
            <w:r>
              <w:t>Ansvar for publisering: Sentralarkivet i Fylkets Hus</w:t>
            </w:r>
          </w:p>
          <w:p w:rsidR="0029500D" w:rsidRPr="0065005C" w:rsidRDefault="0029500D" w:rsidP="0047234F">
            <w:pPr>
              <w:pStyle w:val="Ingenmellomrom"/>
            </w:pPr>
            <w:r>
              <w:t>Ansvar for kvalitetssikring: Ledere/saksbehandlere /arkivarer</w:t>
            </w:r>
          </w:p>
        </w:tc>
      </w:tr>
      <w:tr w:rsidR="006F39F4" w:rsidRPr="00321C36" w:rsidTr="00DD1B97">
        <w:tc>
          <w:tcPr>
            <w:tcW w:w="1809" w:type="dxa"/>
            <w:shd w:val="clear" w:color="auto" w:fill="EFEAE2"/>
            <w:vAlign w:val="center"/>
          </w:tcPr>
          <w:p w:rsidR="006F39F4" w:rsidRPr="00DB52A0" w:rsidRDefault="006F39F4" w:rsidP="006F39F4">
            <w:pPr>
              <w:rPr>
                <w:rFonts w:eastAsia="Calibri" w:cs="Times New Roman"/>
                <w:b/>
                <w:szCs w:val="24"/>
              </w:rPr>
            </w:pPr>
            <w:r w:rsidRPr="00DB52A0">
              <w:rPr>
                <w:rFonts w:eastAsia="Calibri" w:cs="Times New Roman"/>
                <w:b/>
                <w:szCs w:val="24"/>
              </w:rPr>
              <w:t>Gjennomføring</w:t>
            </w:r>
          </w:p>
        </w:tc>
        <w:tc>
          <w:tcPr>
            <w:tcW w:w="7938" w:type="dxa"/>
            <w:gridSpan w:val="3"/>
          </w:tcPr>
          <w:p w:rsidR="006F39F4" w:rsidRPr="0098300A" w:rsidRDefault="0065005C" w:rsidP="0047234F">
            <w:pPr>
              <w:pStyle w:val="Ingenmellomrom"/>
            </w:pPr>
            <w:r>
              <w:t>Daglig</w:t>
            </w:r>
          </w:p>
        </w:tc>
      </w:tr>
      <w:tr w:rsidR="006F39F4" w:rsidRPr="00321C36" w:rsidTr="00DD1B97">
        <w:tc>
          <w:tcPr>
            <w:tcW w:w="1809" w:type="dxa"/>
            <w:shd w:val="clear" w:color="auto" w:fill="EFEAE2"/>
          </w:tcPr>
          <w:p w:rsidR="006F39F4" w:rsidRPr="00DB52A0" w:rsidRDefault="00DB52A0" w:rsidP="006D24B2">
            <w:pPr>
              <w:rPr>
                <w:rFonts w:eastAsia="Calibri" w:cs="Times New Roman"/>
                <w:b/>
                <w:szCs w:val="24"/>
              </w:rPr>
            </w:pPr>
            <w:r w:rsidRPr="00DB52A0">
              <w:rPr>
                <w:rFonts w:eastAsia="Calibri" w:cs="Times New Roman"/>
                <w:b/>
                <w:szCs w:val="24"/>
              </w:rPr>
              <w:t>Formål</w:t>
            </w:r>
          </w:p>
        </w:tc>
        <w:tc>
          <w:tcPr>
            <w:tcW w:w="7938" w:type="dxa"/>
            <w:gridSpan w:val="3"/>
          </w:tcPr>
          <w:p w:rsidR="006F39F4" w:rsidRPr="0098300A" w:rsidRDefault="009D6CFD" w:rsidP="009D6CFD">
            <w:pPr>
              <w:pStyle w:val="Ingenmellomrom"/>
            </w:pPr>
            <w:r>
              <w:t>Sikre k</w:t>
            </w:r>
            <w:r w:rsidR="0065005C">
              <w:t>valitet</w:t>
            </w:r>
            <w:r>
              <w:t xml:space="preserve"> i elektronisk sak-/arkivsystem</w:t>
            </w:r>
          </w:p>
        </w:tc>
      </w:tr>
      <w:tr w:rsidR="006F39F4" w:rsidRPr="00321C36" w:rsidTr="00DD1B97">
        <w:tc>
          <w:tcPr>
            <w:tcW w:w="1809" w:type="dxa"/>
            <w:shd w:val="clear" w:color="auto" w:fill="EFEAE2"/>
          </w:tcPr>
          <w:p w:rsidR="006F39F4" w:rsidRPr="00DB52A0" w:rsidRDefault="00DB52A0" w:rsidP="006D24B2">
            <w:pPr>
              <w:rPr>
                <w:rFonts w:eastAsia="Calibri" w:cs="Times New Roman"/>
                <w:b/>
                <w:szCs w:val="24"/>
              </w:rPr>
            </w:pPr>
            <w:r w:rsidRPr="00DB52A0">
              <w:rPr>
                <w:rFonts w:eastAsia="Calibri" w:cs="Times New Roman"/>
                <w:b/>
                <w:szCs w:val="24"/>
              </w:rPr>
              <w:t>Omfang</w:t>
            </w:r>
          </w:p>
        </w:tc>
        <w:tc>
          <w:tcPr>
            <w:tcW w:w="7938" w:type="dxa"/>
            <w:gridSpan w:val="3"/>
          </w:tcPr>
          <w:p w:rsidR="006F39F4" w:rsidRDefault="009D6CFD" w:rsidP="009D6CFD">
            <w:pPr>
              <w:pStyle w:val="Ingenmellomrom"/>
            </w:pPr>
            <w:r>
              <w:t>Alle arkivsaker, journalposter og filer i sak-/arkivsystemet</w:t>
            </w:r>
          </w:p>
          <w:p w:rsidR="009D6CFD" w:rsidRDefault="009D6CFD" w:rsidP="009D6CFD">
            <w:pPr>
              <w:pStyle w:val="Ingenmellomrom"/>
              <w:numPr>
                <w:ilvl w:val="0"/>
                <w:numId w:val="28"/>
              </w:numPr>
            </w:pPr>
            <w:r>
              <w:t>Ytre virksomheter kvalitetssikrer for egen virksomhet</w:t>
            </w:r>
          </w:p>
          <w:p w:rsidR="009D6CFD" w:rsidRPr="0098300A" w:rsidRDefault="009D6CFD" w:rsidP="009D6CFD">
            <w:pPr>
              <w:pStyle w:val="Ingenmellomrom"/>
              <w:numPr>
                <w:ilvl w:val="0"/>
                <w:numId w:val="28"/>
              </w:numPr>
            </w:pPr>
            <w:r>
              <w:t>Sentralarkivet kvalitetssikrer for egne virksomheter i Fylkets Hus</w:t>
            </w:r>
          </w:p>
        </w:tc>
      </w:tr>
      <w:tr w:rsidR="006F39F4" w:rsidRPr="00321C36" w:rsidTr="00DD1B97">
        <w:tc>
          <w:tcPr>
            <w:tcW w:w="1809" w:type="dxa"/>
            <w:shd w:val="clear" w:color="auto" w:fill="EFEAE2"/>
          </w:tcPr>
          <w:p w:rsidR="006F39F4" w:rsidRPr="00DB52A0" w:rsidRDefault="00DB52A0" w:rsidP="006D24B2">
            <w:pPr>
              <w:rPr>
                <w:rFonts w:eastAsia="Calibri" w:cs="Times New Roman"/>
                <w:b/>
                <w:szCs w:val="24"/>
              </w:rPr>
            </w:pPr>
            <w:r w:rsidRPr="00DB52A0">
              <w:rPr>
                <w:rFonts w:eastAsia="Calibri" w:cs="Times New Roman"/>
                <w:b/>
                <w:szCs w:val="24"/>
              </w:rPr>
              <w:t>Hjemmel</w:t>
            </w:r>
          </w:p>
        </w:tc>
        <w:tc>
          <w:tcPr>
            <w:tcW w:w="7938" w:type="dxa"/>
            <w:gridSpan w:val="3"/>
          </w:tcPr>
          <w:p w:rsidR="006F39F4" w:rsidRDefault="00FF1B2E" w:rsidP="0047234F">
            <w:pPr>
              <w:pStyle w:val="Ingenmellomrom"/>
            </w:pPr>
            <w:r>
              <w:t>Arkivforskriften § 2-10</w:t>
            </w:r>
          </w:p>
          <w:p w:rsidR="00B615DD" w:rsidRPr="0098300A" w:rsidRDefault="00B615DD" w:rsidP="0047234F">
            <w:pPr>
              <w:pStyle w:val="Ingenmellomrom"/>
            </w:pPr>
          </w:p>
        </w:tc>
      </w:tr>
      <w:tr w:rsidR="00DB52A0" w:rsidRPr="00321C36" w:rsidTr="00DD1B97">
        <w:tc>
          <w:tcPr>
            <w:tcW w:w="1809" w:type="dxa"/>
            <w:shd w:val="clear" w:color="auto" w:fill="EFEAE2"/>
            <w:vAlign w:val="center"/>
          </w:tcPr>
          <w:p w:rsidR="00DB52A0" w:rsidRPr="00DB52A0" w:rsidRDefault="00DB52A0" w:rsidP="00DB52A0">
            <w:pPr>
              <w:rPr>
                <w:rFonts w:eastAsia="Calibri" w:cs="Times New Roman"/>
                <w:b/>
                <w:szCs w:val="24"/>
              </w:rPr>
            </w:pPr>
            <w:r w:rsidRPr="00DB52A0">
              <w:rPr>
                <w:rFonts w:eastAsia="Calibri" w:cs="Times New Roman"/>
                <w:b/>
                <w:szCs w:val="24"/>
              </w:rPr>
              <w:t>Referanser</w:t>
            </w:r>
          </w:p>
        </w:tc>
        <w:tc>
          <w:tcPr>
            <w:tcW w:w="7938" w:type="dxa"/>
            <w:gridSpan w:val="3"/>
          </w:tcPr>
          <w:p w:rsidR="00DB52A0" w:rsidRPr="00DB52A0" w:rsidRDefault="00DB52A0" w:rsidP="00A22AF2">
            <w:pPr>
              <w:pStyle w:val="Ingenmellomrom"/>
            </w:pPr>
          </w:p>
        </w:tc>
      </w:tr>
    </w:tbl>
    <w:p w:rsidR="00DB52A0" w:rsidRDefault="00930018" w:rsidP="00DB52A0">
      <w:pPr>
        <w:rPr>
          <w:rFonts w:ascii="Times New Roman" w:hAnsi="Times New Roman" w:cs="Times New Roman"/>
          <w:color w:val="auto"/>
        </w:rPr>
      </w:pPr>
      <w:r w:rsidRPr="00930018">
        <w:rPr>
          <w:rFonts w:ascii="Times New Roman" w:hAnsi="Times New Roman" w:cs="Times New Roman"/>
          <w:b/>
          <w:color w:val="auto"/>
        </w:rPr>
        <w:t>Bakgrunn</w:t>
      </w:r>
      <w:r>
        <w:rPr>
          <w:rFonts w:ascii="Times New Roman" w:hAnsi="Times New Roman" w:cs="Times New Roman"/>
          <w:color w:val="auto"/>
        </w:rPr>
        <w:t>:</w:t>
      </w:r>
      <w:r w:rsidR="0047234F">
        <w:rPr>
          <w:rFonts w:ascii="Times New Roman" w:hAnsi="Times New Roman" w:cs="Times New Roman"/>
          <w:color w:val="auto"/>
        </w:rPr>
        <w:t xml:space="preserve">.   </w:t>
      </w:r>
      <w:r w:rsidR="0065005C">
        <w:rPr>
          <w:rFonts w:ascii="Times New Roman" w:hAnsi="Times New Roman" w:cs="Times New Roman"/>
          <w:color w:val="auto"/>
        </w:rPr>
        <w:t>Elektronisk arkiv fra 12.03.2012</w:t>
      </w:r>
    </w:p>
    <w:tbl>
      <w:tblPr>
        <w:tblW w:w="9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646"/>
      </w:tblGrid>
      <w:tr w:rsidR="004721F2" w:rsidRPr="00A22AF2" w:rsidTr="00DD1B97">
        <w:tc>
          <w:tcPr>
            <w:tcW w:w="1101" w:type="dxa"/>
            <w:shd w:val="clear" w:color="auto" w:fill="EFEAE2"/>
            <w:vAlign w:val="center"/>
          </w:tcPr>
          <w:p w:rsidR="004721F2" w:rsidRPr="00DB52A0" w:rsidRDefault="004721F2" w:rsidP="00DD1B97">
            <w:pPr>
              <w:rPr>
                <w:rFonts w:eastAsia="Calibri" w:cs="Times New Roman"/>
                <w:b/>
                <w:noProof/>
                <w:szCs w:val="24"/>
                <w:lang w:eastAsia="nb-NO"/>
              </w:rPr>
            </w:pPr>
            <w:r w:rsidRPr="004721F2">
              <w:rPr>
                <w:rFonts w:eastAsia="Calibri" w:cs="Times New Roman"/>
                <w:b/>
                <w:noProof/>
                <w:szCs w:val="24"/>
                <w:lang w:eastAsia="nb-NO"/>
              </w:rPr>
              <w:t>Nr.</w:t>
            </w:r>
          </w:p>
        </w:tc>
        <w:tc>
          <w:tcPr>
            <w:tcW w:w="8646" w:type="dxa"/>
            <w:shd w:val="clear" w:color="auto" w:fill="EFEAE2"/>
            <w:vAlign w:val="center"/>
          </w:tcPr>
          <w:p w:rsidR="004721F2" w:rsidRPr="00A22AF2" w:rsidRDefault="004721F2" w:rsidP="00DD1B97">
            <w:pPr>
              <w:rPr>
                <w:rFonts w:eastAsia="Calibri" w:cs="Times New Roman"/>
                <w:b/>
                <w:noProof/>
                <w:szCs w:val="24"/>
                <w:lang w:eastAsia="nb-NO"/>
              </w:rPr>
            </w:pPr>
            <w:r w:rsidRPr="00A22AF2">
              <w:rPr>
                <w:rFonts w:eastAsia="Calibri" w:cs="Times New Roman"/>
                <w:b/>
                <w:noProof/>
                <w:szCs w:val="24"/>
                <w:lang w:eastAsia="nb-NO"/>
              </w:rPr>
              <w:t>Aktivitet/Beskrivelse</w:t>
            </w:r>
          </w:p>
        </w:tc>
      </w:tr>
      <w:tr w:rsidR="00A44EA0" w:rsidRPr="00321C36" w:rsidTr="004721F2">
        <w:tc>
          <w:tcPr>
            <w:tcW w:w="1101" w:type="dxa"/>
          </w:tcPr>
          <w:p w:rsidR="00A44EA0" w:rsidRDefault="00A44EA0" w:rsidP="004721F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1.</w:t>
            </w:r>
          </w:p>
        </w:tc>
        <w:tc>
          <w:tcPr>
            <w:tcW w:w="8646" w:type="dxa"/>
          </w:tcPr>
          <w:p w:rsidR="00A44EA0" w:rsidRPr="00A44EA0" w:rsidRDefault="00A44EA0" w:rsidP="007C4949">
            <w:pPr>
              <w:pStyle w:val="Ingenmellomrom"/>
              <w:rPr>
                <w:b/>
                <w:sz w:val="20"/>
              </w:rPr>
            </w:pPr>
            <w:r w:rsidRPr="00A44EA0">
              <w:rPr>
                <w:b/>
                <w:sz w:val="20"/>
              </w:rPr>
              <w:t>Daglig</w:t>
            </w:r>
            <w:r w:rsidR="009D6CFD">
              <w:rPr>
                <w:b/>
                <w:sz w:val="20"/>
              </w:rPr>
              <w:t xml:space="preserve"> (ytre virksomheter)</w:t>
            </w:r>
            <w:r w:rsidRPr="00A44EA0">
              <w:rPr>
                <w:b/>
                <w:sz w:val="20"/>
              </w:rPr>
              <w:t>:</w:t>
            </w:r>
          </w:p>
          <w:p w:rsidR="00A44EA0" w:rsidRDefault="00A44EA0" w:rsidP="007C4949">
            <w:pPr>
              <w:pStyle w:val="Ingenmellomrom"/>
              <w:rPr>
                <w:sz w:val="20"/>
              </w:rPr>
            </w:pPr>
            <w:r>
              <w:rPr>
                <w:sz w:val="20"/>
              </w:rPr>
              <w:t>Søk opp dokumenter journalført i går. Sjekk følgende:</w:t>
            </w:r>
          </w:p>
          <w:p w:rsidR="00A44EA0" w:rsidRDefault="00A44EA0" w:rsidP="00FF1A0F">
            <w:pPr>
              <w:pStyle w:val="Ingenmellomrom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>Arkivdel –</w:t>
            </w:r>
            <w:r w:rsidR="009D6CFD">
              <w:rPr>
                <w:sz w:val="20"/>
              </w:rPr>
              <w:t xml:space="preserve"> Sjekk </w:t>
            </w:r>
            <w:r w:rsidR="00CD60C3">
              <w:rPr>
                <w:sz w:val="20"/>
              </w:rPr>
              <w:t xml:space="preserve">at korrekt arkivdel </w:t>
            </w:r>
            <w:r w:rsidR="009D6CFD">
              <w:rPr>
                <w:sz w:val="20"/>
              </w:rPr>
              <w:t>e</w:t>
            </w:r>
            <w:r w:rsidR="00CD60C3">
              <w:rPr>
                <w:sz w:val="20"/>
              </w:rPr>
              <w:t>r brukt</w:t>
            </w:r>
            <w:r w:rsidR="009D6CFD">
              <w:rPr>
                <w:sz w:val="20"/>
              </w:rPr>
              <w:t>. ELEV (elevmappe), PERSONAL (personalmappe), osv</w:t>
            </w:r>
          </w:p>
          <w:p w:rsidR="0029500D" w:rsidRDefault="0029500D" w:rsidP="009D6CFD">
            <w:pPr>
              <w:pStyle w:val="Ingenmellomrom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 xml:space="preserve">Offentlighet – Er dokumentet unntatt fra offentlighet må det være riktig avskjermet. </w:t>
            </w:r>
          </w:p>
          <w:p w:rsidR="009D6CFD" w:rsidRDefault="009D6CFD" w:rsidP="009D6CFD">
            <w:pPr>
              <w:pStyle w:val="Ingenmellomrom"/>
              <w:numPr>
                <w:ilvl w:val="0"/>
                <w:numId w:val="29"/>
              </w:numPr>
              <w:rPr>
                <w:sz w:val="20"/>
              </w:rPr>
            </w:pPr>
            <w:r>
              <w:rPr>
                <w:sz w:val="20"/>
              </w:rPr>
              <w:t>Tilgangsgruppe</w:t>
            </w:r>
          </w:p>
          <w:p w:rsidR="009D6CFD" w:rsidRDefault="009D6CFD" w:rsidP="009D6CFD">
            <w:pPr>
              <w:pStyle w:val="Ingenmellomrom"/>
              <w:numPr>
                <w:ilvl w:val="0"/>
                <w:numId w:val="29"/>
              </w:numPr>
              <w:rPr>
                <w:sz w:val="20"/>
              </w:rPr>
            </w:pPr>
            <w:r>
              <w:rPr>
                <w:sz w:val="20"/>
              </w:rPr>
              <w:t>Dokumentbeskrivelse</w:t>
            </w:r>
            <w:r w:rsidR="00FB2DD7">
              <w:rPr>
                <w:sz w:val="20"/>
              </w:rPr>
              <w:t>n kan skjermes</w:t>
            </w:r>
            <w:r>
              <w:rPr>
                <w:sz w:val="20"/>
              </w:rPr>
              <w:t xml:space="preserve"> med @</w:t>
            </w:r>
            <w:r w:rsidR="00FB2DD7">
              <w:rPr>
                <w:sz w:val="20"/>
              </w:rPr>
              <w:t xml:space="preserve"> og stikkord foran.</w:t>
            </w:r>
          </w:p>
          <w:p w:rsidR="009D6CFD" w:rsidRDefault="009D6CFD" w:rsidP="009D6CFD">
            <w:pPr>
              <w:pStyle w:val="Ingenmellomrom"/>
              <w:numPr>
                <w:ilvl w:val="0"/>
                <w:numId w:val="29"/>
              </w:numPr>
              <w:rPr>
                <w:sz w:val="20"/>
              </w:rPr>
            </w:pPr>
            <w:r>
              <w:rPr>
                <w:sz w:val="20"/>
              </w:rPr>
              <w:t>Avsender/Mottaker</w:t>
            </w:r>
          </w:p>
        </w:tc>
      </w:tr>
      <w:tr w:rsidR="00A44EA0" w:rsidRPr="00321C36" w:rsidTr="004721F2">
        <w:tc>
          <w:tcPr>
            <w:tcW w:w="1101" w:type="dxa"/>
          </w:tcPr>
          <w:p w:rsidR="00A44EA0" w:rsidRDefault="009D6CFD" w:rsidP="004721F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2.</w:t>
            </w:r>
          </w:p>
        </w:tc>
        <w:tc>
          <w:tcPr>
            <w:tcW w:w="8646" w:type="dxa"/>
          </w:tcPr>
          <w:p w:rsidR="00A44EA0" w:rsidRDefault="00627A4A" w:rsidP="007C4949">
            <w:pPr>
              <w:pStyle w:val="Ingenmellomrom"/>
              <w:rPr>
                <w:b/>
                <w:sz w:val="20"/>
              </w:rPr>
            </w:pPr>
            <w:r>
              <w:rPr>
                <w:b/>
                <w:sz w:val="20"/>
              </w:rPr>
              <w:t>Daglig (sentralarkivet):</w:t>
            </w:r>
          </w:p>
          <w:p w:rsidR="00627A4A" w:rsidRDefault="00627A4A" w:rsidP="007C4949">
            <w:pPr>
              <w:pStyle w:val="Ingenmellomrom"/>
              <w:rPr>
                <w:sz w:val="20"/>
              </w:rPr>
            </w:pPr>
            <w:r>
              <w:rPr>
                <w:sz w:val="20"/>
              </w:rPr>
              <w:t>Publisering av journal på nett. Rutine for øvrig blir som i pkt 1.</w:t>
            </w:r>
          </w:p>
          <w:p w:rsidR="00627A4A" w:rsidRPr="00627A4A" w:rsidRDefault="00627A4A" w:rsidP="007C4949">
            <w:pPr>
              <w:pStyle w:val="Ingenmellomrom"/>
              <w:rPr>
                <w:sz w:val="20"/>
              </w:rPr>
            </w:pPr>
            <w:r>
              <w:rPr>
                <w:sz w:val="20"/>
              </w:rPr>
              <w:t>Selve publiseringen er beskrevet i egen rutine.</w:t>
            </w:r>
          </w:p>
        </w:tc>
      </w:tr>
      <w:tr w:rsidR="00A44EA0" w:rsidRPr="00321C36" w:rsidTr="004721F2">
        <w:tc>
          <w:tcPr>
            <w:tcW w:w="1101" w:type="dxa"/>
          </w:tcPr>
          <w:p w:rsidR="00A44EA0" w:rsidRDefault="00627A4A" w:rsidP="004721F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3.</w:t>
            </w:r>
          </w:p>
        </w:tc>
        <w:tc>
          <w:tcPr>
            <w:tcW w:w="8646" w:type="dxa"/>
          </w:tcPr>
          <w:p w:rsidR="00627A4A" w:rsidRDefault="00627A4A" w:rsidP="00627A4A">
            <w:pPr>
              <w:pStyle w:val="Ingenmellomrom"/>
              <w:rPr>
                <w:sz w:val="20"/>
              </w:rPr>
            </w:pPr>
            <w:r>
              <w:rPr>
                <w:sz w:val="20"/>
              </w:rPr>
              <w:t>Kvalitetssikre arkivsaker opprettet av saksbehandler/leder – status R.</w:t>
            </w:r>
          </w:p>
          <w:p w:rsidR="00627A4A" w:rsidRDefault="00627A4A" w:rsidP="00627A4A">
            <w:pPr>
              <w:pStyle w:val="Ingenmellomrom"/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>Sakstittel. Sjekk at sakstittel er dekkende for saken</w:t>
            </w:r>
          </w:p>
          <w:p w:rsidR="00FB2DD7" w:rsidRDefault="00627A4A" w:rsidP="00FB2DD7">
            <w:pPr>
              <w:pStyle w:val="Ingenmellomrom"/>
              <w:numPr>
                <w:ilvl w:val="0"/>
                <w:numId w:val="31"/>
              </w:numPr>
              <w:rPr>
                <w:sz w:val="20"/>
              </w:rPr>
            </w:pPr>
            <w:r>
              <w:rPr>
                <w:sz w:val="20"/>
              </w:rPr>
              <w:t xml:space="preserve">Arkivdel og arkivkode. Sjekk at saken ligger i riktig arkivdel. Legg inn K-kode og evt fødselsnr </w:t>
            </w:r>
            <w:r w:rsidR="00FB2DD7">
              <w:rPr>
                <w:sz w:val="20"/>
              </w:rPr>
              <w:t xml:space="preserve">på </w:t>
            </w:r>
            <w:r>
              <w:rPr>
                <w:sz w:val="20"/>
              </w:rPr>
              <w:t>elevmappe og personalmappe.</w:t>
            </w:r>
          </w:p>
          <w:p w:rsidR="00A44EA0" w:rsidRDefault="00957E8A" w:rsidP="00FB2DD7">
            <w:pPr>
              <w:pStyle w:val="Ingenmellomrom"/>
              <w:numPr>
                <w:ilvl w:val="0"/>
                <w:numId w:val="31"/>
              </w:numPr>
              <w:rPr>
                <w:sz w:val="20"/>
              </w:rPr>
            </w:pPr>
            <w:r>
              <w:rPr>
                <w:sz w:val="20"/>
              </w:rPr>
              <w:t xml:space="preserve"> Endre status til B – Under behandling.</w:t>
            </w:r>
          </w:p>
        </w:tc>
      </w:tr>
      <w:tr w:rsidR="0065005C" w:rsidRPr="00321C36" w:rsidTr="004721F2">
        <w:tc>
          <w:tcPr>
            <w:tcW w:w="1101" w:type="dxa"/>
          </w:tcPr>
          <w:p w:rsidR="0065005C" w:rsidRDefault="00627A4A" w:rsidP="004721F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  <w:r w:rsidR="00B615DD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</w:tc>
        <w:tc>
          <w:tcPr>
            <w:tcW w:w="8646" w:type="dxa"/>
          </w:tcPr>
          <w:p w:rsidR="0065005C" w:rsidRDefault="00B615DD" w:rsidP="007C4949">
            <w:pPr>
              <w:pStyle w:val="Ingenmellomrom"/>
              <w:rPr>
                <w:sz w:val="20"/>
              </w:rPr>
            </w:pPr>
            <w:r>
              <w:rPr>
                <w:sz w:val="20"/>
              </w:rPr>
              <w:t>Kvalitetssikre e-post registrert av saksbehandler – status S</w:t>
            </w:r>
            <w:r w:rsidR="00960FA3">
              <w:rPr>
                <w:sz w:val="20"/>
              </w:rPr>
              <w:t>.</w:t>
            </w:r>
          </w:p>
          <w:p w:rsidR="00082C2C" w:rsidRDefault="00082C2C" w:rsidP="006063CB">
            <w:pPr>
              <w:pStyle w:val="Ingenmellomrom"/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>Beskrivelsen. Sjekk om denne er ok.</w:t>
            </w:r>
            <w:r w:rsidR="006063CB">
              <w:rPr>
                <w:sz w:val="20"/>
              </w:rPr>
              <w:t xml:space="preserve"> Fjern evt SV, VS m.v. foran teksten.</w:t>
            </w:r>
          </w:p>
          <w:p w:rsidR="00082C2C" w:rsidRDefault="00082C2C" w:rsidP="006063CB">
            <w:pPr>
              <w:pStyle w:val="Ingenmellomrom"/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 xml:space="preserve">Avsender. Dersom avsender er en virksomhet, skal virksomheten </w:t>
            </w:r>
            <w:r w:rsidR="006063CB">
              <w:rPr>
                <w:sz w:val="20"/>
              </w:rPr>
              <w:t>stå som</w:t>
            </w:r>
            <w:r>
              <w:rPr>
                <w:sz w:val="20"/>
              </w:rPr>
              <w:t xml:space="preserve"> avsender og ikke en ansatt/saksbehandler. Dette må i tilfellet endres </w:t>
            </w:r>
            <w:r w:rsidR="006063CB">
              <w:rPr>
                <w:sz w:val="20"/>
              </w:rPr>
              <w:t xml:space="preserve">ved å </w:t>
            </w:r>
            <w:r w:rsidR="00BE2321" w:rsidRPr="00BE2321">
              <w:rPr>
                <w:i/>
                <w:sz w:val="20"/>
              </w:rPr>
              <w:t>R</w:t>
            </w:r>
            <w:r w:rsidR="006063CB" w:rsidRPr="00BE2321">
              <w:rPr>
                <w:i/>
                <w:sz w:val="20"/>
              </w:rPr>
              <w:t>edigere egenskaper</w:t>
            </w:r>
            <w:r w:rsidR="00BE2321">
              <w:rPr>
                <w:sz w:val="20"/>
              </w:rPr>
              <w:t xml:space="preserve"> på dokumentkortet, Velg</w:t>
            </w:r>
            <w:r w:rsidR="006063CB">
              <w:rPr>
                <w:sz w:val="20"/>
              </w:rPr>
              <w:t xml:space="preserve"> fanen </w:t>
            </w:r>
            <w:r w:rsidR="00BE2321" w:rsidRPr="00BE2321">
              <w:rPr>
                <w:i/>
                <w:sz w:val="20"/>
              </w:rPr>
              <w:t>K</w:t>
            </w:r>
            <w:r w:rsidR="006063CB" w:rsidRPr="00BE2321">
              <w:rPr>
                <w:i/>
                <w:sz w:val="20"/>
              </w:rPr>
              <w:t>ontakter</w:t>
            </w:r>
            <w:r w:rsidR="006063CB">
              <w:rPr>
                <w:sz w:val="20"/>
              </w:rPr>
              <w:t>.</w:t>
            </w:r>
            <w:r w:rsidR="003B37FF">
              <w:rPr>
                <w:sz w:val="20"/>
              </w:rPr>
              <w:t xml:space="preserve"> </w:t>
            </w:r>
            <w:r w:rsidR="00BE2321">
              <w:rPr>
                <w:sz w:val="20"/>
              </w:rPr>
              <w:t xml:space="preserve">Legg til </w:t>
            </w:r>
            <w:r w:rsidR="00BE2321" w:rsidRPr="00BE2321">
              <w:rPr>
                <w:i/>
                <w:sz w:val="20"/>
              </w:rPr>
              <w:t xml:space="preserve">Avsender </w:t>
            </w:r>
            <w:r w:rsidR="00BE2321">
              <w:rPr>
                <w:sz w:val="20"/>
              </w:rPr>
              <w:t xml:space="preserve"> ved å søke opp og legge til denne. Endre rolle på</w:t>
            </w:r>
            <w:r w:rsidR="003B37FF">
              <w:rPr>
                <w:sz w:val="20"/>
              </w:rPr>
              <w:t xml:space="preserve"> opprinnelig avsender</w:t>
            </w:r>
            <w:r w:rsidR="00BE2321">
              <w:rPr>
                <w:sz w:val="20"/>
              </w:rPr>
              <w:t xml:space="preserve"> til</w:t>
            </w:r>
            <w:r w:rsidR="003B37FF">
              <w:rPr>
                <w:sz w:val="20"/>
              </w:rPr>
              <w:t xml:space="preserve"> </w:t>
            </w:r>
            <w:r w:rsidR="003B37FF" w:rsidRPr="00BE2321">
              <w:rPr>
                <w:i/>
                <w:sz w:val="20"/>
              </w:rPr>
              <w:t>Kontakt</w:t>
            </w:r>
            <w:r w:rsidR="003B37FF">
              <w:rPr>
                <w:sz w:val="20"/>
              </w:rPr>
              <w:t>.</w:t>
            </w:r>
            <w:r w:rsidR="00BE2321">
              <w:rPr>
                <w:sz w:val="20"/>
              </w:rPr>
              <w:t xml:space="preserve"> Trykk </w:t>
            </w:r>
            <w:r w:rsidR="00BE2321">
              <w:rPr>
                <w:i/>
                <w:sz w:val="20"/>
              </w:rPr>
              <w:t>Fullfør</w:t>
            </w:r>
            <w:r w:rsidR="00BE2321">
              <w:rPr>
                <w:sz w:val="20"/>
              </w:rPr>
              <w:t xml:space="preserve"> for å lagre endringene.</w:t>
            </w:r>
          </w:p>
          <w:p w:rsidR="00BE2321" w:rsidRDefault="00BE2321" w:rsidP="006063CB">
            <w:pPr>
              <w:pStyle w:val="Ingenmellomrom"/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 xml:space="preserve">Dersom e-posten er registrert unntatt offentlighet med §, </w:t>
            </w:r>
            <w:r w:rsidR="00627A4A">
              <w:rPr>
                <w:sz w:val="20"/>
              </w:rPr>
              <w:t>sjekk</w:t>
            </w:r>
            <w:r>
              <w:rPr>
                <w:sz w:val="20"/>
              </w:rPr>
              <w:t xml:space="preserve"> tilgangsgruppe.</w:t>
            </w:r>
          </w:p>
          <w:p w:rsidR="00627A4A" w:rsidRDefault="00627A4A" w:rsidP="00627A4A">
            <w:pPr>
              <w:pStyle w:val="Ingenmellomrom"/>
              <w:rPr>
                <w:sz w:val="20"/>
              </w:rPr>
            </w:pPr>
          </w:p>
          <w:p w:rsidR="00082C2C" w:rsidRPr="00930018" w:rsidRDefault="00082C2C" w:rsidP="00BE2321">
            <w:pPr>
              <w:pStyle w:val="Ingenmellomrom"/>
              <w:ind w:left="720"/>
              <w:rPr>
                <w:sz w:val="20"/>
              </w:rPr>
            </w:pPr>
          </w:p>
        </w:tc>
      </w:tr>
      <w:tr w:rsidR="00627A4A" w:rsidRPr="00321C36" w:rsidTr="004721F2">
        <w:tc>
          <w:tcPr>
            <w:tcW w:w="1101" w:type="dxa"/>
          </w:tcPr>
          <w:p w:rsidR="00627A4A" w:rsidRDefault="00627A4A" w:rsidP="004721F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5.</w:t>
            </w:r>
          </w:p>
        </w:tc>
        <w:tc>
          <w:tcPr>
            <w:tcW w:w="8646" w:type="dxa"/>
          </w:tcPr>
          <w:p w:rsidR="00627A4A" w:rsidRDefault="00627A4A" w:rsidP="00627A4A">
            <w:pPr>
              <w:pStyle w:val="Ingenmellomrom"/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Hoveddokument og vedlegg. Ofte er vedlegget hoveddokumentet i stedet for «oversendelsen».</w:t>
            </w:r>
          </w:p>
          <w:p w:rsidR="00627A4A" w:rsidRDefault="00627A4A" w:rsidP="00627A4A">
            <w:pPr>
              <w:pStyle w:val="Ingenmellomrom"/>
              <w:ind w:left="720"/>
              <w:rPr>
                <w:sz w:val="20"/>
              </w:rPr>
            </w:pPr>
            <w:r>
              <w:rPr>
                <w:sz w:val="20"/>
              </w:rPr>
              <w:t xml:space="preserve">Endres ved å </w:t>
            </w:r>
            <w:r>
              <w:rPr>
                <w:i/>
                <w:sz w:val="20"/>
              </w:rPr>
              <w:t xml:space="preserve">Redigere egenskaper  </w:t>
            </w:r>
            <w:r>
              <w:rPr>
                <w:sz w:val="20"/>
              </w:rPr>
              <w:t>på filen.</w:t>
            </w:r>
          </w:p>
          <w:p w:rsidR="00627A4A" w:rsidRDefault="00627A4A" w:rsidP="00627A4A">
            <w:pPr>
              <w:pStyle w:val="Ingenmellomrom"/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Sjekk at antall vedlegg stemmer.</w:t>
            </w:r>
          </w:p>
        </w:tc>
      </w:tr>
      <w:tr w:rsidR="001A4AC4" w:rsidRPr="00321C36" w:rsidTr="004721F2">
        <w:tc>
          <w:tcPr>
            <w:tcW w:w="1101" w:type="dxa"/>
          </w:tcPr>
          <w:p w:rsidR="001A4AC4" w:rsidRDefault="00627A4A" w:rsidP="004721F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 w:rsidR="001A4AC4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</w:tc>
        <w:tc>
          <w:tcPr>
            <w:tcW w:w="8646" w:type="dxa"/>
          </w:tcPr>
          <w:p w:rsidR="001A4AC4" w:rsidRDefault="001A4AC4" w:rsidP="00082C2C">
            <w:pPr>
              <w:pStyle w:val="Ingenmellomrom"/>
              <w:rPr>
                <w:sz w:val="20"/>
              </w:rPr>
            </w:pPr>
            <w:r>
              <w:rPr>
                <w:sz w:val="20"/>
              </w:rPr>
              <w:t>Kvalitetssikre elektroniske filer</w:t>
            </w:r>
          </w:p>
          <w:p w:rsidR="001A4AC4" w:rsidRDefault="001A4AC4" w:rsidP="00082C2C">
            <w:pPr>
              <w:pStyle w:val="Ingenmellomrom"/>
              <w:rPr>
                <w:sz w:val="20"/>
              </w:rPr>
            </w:pPr>
            <w:r>
              <w:rPr>
                <w:sz w:val="20"/>
              </w:rPr>
              <w:t>Skanning:</w:t>
            </w:r>
          </w:p>
          <w:p w:rsidR="001A4AC4" w:rsidRDefault="001A4AC4" w:rsidP="00082C2C">
            <w:pPr>
              <w:pStyle w:val="Ingenmellomrom"/>
              <w:numPr>
                <w:ilvl w:val="0"/>
                <w:numId w:val="23"/>
              </w:numPr>
              <w:rPr>
                <w:sz w:val="20"/>
              </w:rPr>
            </w:pPr>
            <w:r>
              <w:rPr>
                <w:sz w:val="20"/>
              </w:rPr>
              <w:t>Godt lesbar kvalitet</w:t>
            </w:r>
          </w:p>
          <w:p w:rsidR="001A4AC4" w:rsidRDefault="001A4AC4" w:rsidP="00082C2C">
            <w:pPr>
              <w:pStyle w:val="Ingenmellomrom"/>
              <w:numPr>
                <w:ilvl w:val="0"/>
                <w:numId w:val="23"/>
              </w:numPr>
              <w:rPr>
                <w:sz w:val="20"/>
              </w:rPr>
            </w:pPr>
            <w:r>
              <w:rPr>
                <w:sz w:val="20"/>
              </w:rPr>
              <w:t>Alle sider skannet</w:t>
            </w:r>
          </w:p>
          <w:p w:rsidR="001A4AC4" w:rsidRPr="00930018" w:rsidRDefault="001A4AC4" w:rsidP="00627A4A">
            <w:pPr>
              <w:pStyle w:val="Ingenmellomrom"/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Vedlegg skannet for seg</w:t>
            </w:r>
            <w:r w:rsidR="00AA66ED">
              <w:rPr>
                <w:sz w:val="20"/>
              </w:rPr>
              <w:t>.</w:t>
            </w:r>
          </w:p>
        </w:tc>
      </w:tr>
      <w:tr w:rsidR="001A4AC4" w:rsidRPr="00321C36" w:rsidTr="004721F2">
        <w:tc>
          <w:tcPr>
            <w:tcW w:w="1101" w:type="dxa"/>
          </w:tcPr>
          <w:p w:rsidR="001A4AC4" w:rsidRDefault="00627A4A" w:rsidP="004721F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  <w:r w:rsidR="00960FA3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</w:tc>
        <w:tc>
          <w:tcPr>
            <w:tcW w:w="8646" w:type="dxa"/>
          </w:tcPr>
          <w:p w:rsidR="001A4AC4" w:rsidRDefault="00960FA3" w:rsidP="00960FA3">
            <w:pPr>
              <w:pStyle w:val="Ingenmellomrom"/>
              <w:rPr>
                <w:sz w:val="20"/>
              </w:rPr>
            </w:pPr>
            <w:r>
              <w:rPr>
                <w:sz w:val="20"/>
              </w:rPr>
              <w:t>Flytte dokument som er registrert på feil sak.</w:t>
            </w:r>
            <w:r w:rsidR="00627A4A">
              <w:rPr>
                <w:sz w:val="20"/>
              </w:rPr>
              <w:t xml:space="preserve"> (Under funksjoner).</w:t>
            </w:r>
          </w:p>
          <w:p w:rsidR="00960FA3" w:rsidRPr="00930018" w:rsidRDefault="00960FA3" w:rsidP="00960FA3">
            <w:pPr>
              <w:pStyle w:val="Ingenmellomrom"/>
              <w:rPr>
                <w:sz w:val="20"/>
              </w:rPr>
            </w:pPr>
            <w:r>
              <w:rPr>
                <w:sz w:val="20"/>
              </w:rPr>
              <w:t xml:space="preserve">Ved dobbel </w:t>
            </w:r>
            <w:r w:rsidR="006063CB">
              <w:rPr>
                <w:sz w:val="20"/>
              </w:rPr>
              <w:t xml:space="preserve">eller feil </w:t>
            </w:r>
            <w:r>
              <w:rPr>
                <w:sz w:val="20"/>
              </w:rPr>
              <w:t>registrering slettes filen</w:t>
            </w:r>
            <w:r w:rsidR="00FF1B2E">
              <w:rPr>
                <w:sz w:val="20"/>
              </w:rPr>
              <w:t>. Dokumentbeskrivelsen endres til Utgår,</w:t>
            </w:r>
            <w:r>
              <w:rPr>
                <w:sz w:val="20"/>
              </w:rPr>
              <w:t xml:space="preserve"> og dokumentet settes i status U (Utgår).</w:t>
            </w:r>
          </w:p>
        </w:tc>
      </w:tr>
      <w:tr w:rsidR="001A4AC4" w:rsidRPr="00321C36" w:rsidTr="004721F2">
        <w:tc>
          <w:tcPr>
            <w:tcW w:w="1101" w:type="dxa"/>
          </w:tcPr>
          <w:p w:rsidR="001A4AC4" w:rsidRDefault="00627A4A" w:rsidP="004721F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r w:rsidR="00960FA3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</w:tc>
        <w:tc>
          <w:tcPr>
            <w:tcW w:w="8646" w:type="dxa"/>
          </w:tcPr>
          <w:p w:rsidR="001A4AC4" w:rsidRDefault="00FF1B2E" w:rsidP="00FF1B2E">
            <w:pPr>
              <w:pStyle w:val="Ingenmellomrom"/>
              <w:rPr>
                <w:sz w:val="20"/>
              </w:rPr>
            </w:pPr>
            <w:r>
              <w:rPr>
                <w:sz w:val="20"/>
              </w:rPr>
              <w:t>Ved f</w:t>
            </w:r>
            <w:r w:rsidR="00960FA3">
              <w:rPr>
                <w:sz w:val="20"/>
              </w:rPr>
              <w:t xml:space="preserve">eiloppretta arkivsaker </w:t>
            </w:r>
            <w:r>
              <w:rPr>
                <w:sz w:val="20"/>
              </w:rPr>
              <w:t>skal sakstittelen endres til Utgår,  og status settes til U (Utgår).</w:t>
            </w:r>
          </w:p>
          <w:p w:rsidR="006063CB" w:rsidRPr="00930018" w:rsidRDefault="006063CB" w:rsidP="00FF1B2E">
            <w:pPr>
              <w:pStyle w:val="Ingenmellomrom"/>
              <w:rPr>
                <w:sz w:val="20"/>
              </w:rPr>
            </w:pPr>
            <w:r>
              <w:rPr>
                <w:sz w:val="20"/>
              </w:rPr>
              <w:t>Arkivsaken skal ikke brukes på nytt.</w:t>
            </w:r>
          </w:p>
        </w:tc>
      </w:tr>
    </w:tbl>
    <w:p w:rsidR="00130101" w:rsidRPr="00B16351" w:rsidRDefault="00130101" w:rsidP="00130101"/>
    <w:sectPr w:rsidR="00130101" w:rsidRPr="00B16351" w:rsidSect="002641B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283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F38" w:rsidRDefault="007A7F38" w:rsidP="00E777E8">
      <w:pPr>
        <w:spacing w:after="0" w:line="240" w:lineRule="auto"/>
      </w:pPr>
      <w:r>
        <w:separator/>
      </w:r>
    </w:p>
  </w:endnote>
  <w:endnote w:type="continuationSeparator" w:id="0">
    <w:p w:rsidR="007A7F38" w:rsidRDefault="007A7F38" w:rsidP="00E7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9889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8"/>
      <w:gridCol w:w="1701"/>
      <w:gridCol w:w="3260"/>
    </w:tblGrid>
    <w:tr w:rsidR="009D6CFD" w:rsidTr="0016309E">
      <w:tc>
        <w:tcPr>
          <w:tcW w:w="4928" w:type="dxa"/>
        </w:tcPr>
        <w:tbl>
          <w:tblPr>
            <w:tblStyle w:val="Tabellrutenett"/>
            <w:tblW w:w="1258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12"/>
            <w:gridCol w:w="2835"/>
            <w:gridCol w:w="2835"/>
          </w:tblGrid>
          <w:tr w:rsidR="009D6CFD" w:rsidRPr="00DB52A0" w:rsidTr="002641B8">
            <w:tc>
              <w:tcPr>
                <w:tcW w:w="6912" w:type="dxa"/>
              </w:tcPr>
              <w:p w:rsidR="009D6CFD" w:rsidRDefault="007A7F38">
                <w:sdt>
                  <w:sdtPr>
                    <w:alias w:val="Tittel"/>
                    <w:id w:val="18567525"/>
                    <w:placeholder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r w:rsidR="009D6CFD">
                      <w:t>Mal til faktaark</w:t>
                    </w:r>
                  </w:sdtContent>
                </w:sdt>
              </w:p>
              <w:p w:rsidR="009D6CFD" w:rsidRPr="00DB52A0" w:rsidRDefault="009D6CFD" w:rsidP="00DB52A0">
                <w:pPr>
                  <w:pStyle w:val="Bunntekst"/>
                  <w:rPr>
                    <w:noProof/>
                    <w:lang w:eastAsia="nb-NO"/>
                  </w:rPr>
                </w:pPr>
              </w:p>
            </w:tc>
            <w:tc>
              <w:tcPr>
                <w:tcW w:w="2835" w:type="dxa"/>
              </w:tcPr>
              <w:p w:rsidR="009D6CFD" w:rsidRPr="00DB52A0" w:rsidRDefault="009D6CFD" w:rsidP="00DB52A0">
                <w:pPr>
                  <w:pStyle w:val="Bunntekst"/>
                </w:pPr>
              </w:p>
            </w:tc>
            <w:tc>
              <w:tcPr>
                <w:tcW w:w="2835" w:type="dxa"/>
              </w:tcPr>
              <w:p w:rsidR="009D6CFD" w:rsidRPr="00DB52A0" w:rsidRDefault="009D6CFD" w:rsidP="00DB52A0">
                <w:pPr>
                  <w:pStyle w:val="Bunntekst"/>
                </w:pPr>
              </w:p>
            </w:tc>
          </w:tr>
        </w:tbl>
        <w:p w:rsidR="009D6CFD" w:rsidRDefault="009D6CFD"/>
      </w:tc>
      <w:tc>
        <w:tcPr>
          <w:tcW w:w="1701" w:type="dxa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9D6CFD" w:rsidRDefault="009D6CFD"/>
            <w:p w:rsidR="009D6CFD" w:rsidRDefault="009D6CFD">
              <w:pPr>
                <w:rPr>
                  <w:noProof/>
                  <w:lang w:eastAsia="nb-NO"/>
                </w:rPr>
              </w:pPr>
              <w:r w:rsidRPr="002641B8">
                <w:rPr>
                  <w:rStyle w:val="IngenmellomromTegn"/>
                </w:rPr>
                <w:t xml:space="preserve">Side </w:t>
              </w:r>
              <w:r w:rsidRPr="002641B8">
                <w:rPr>
                  <w:rStyle w:val="IngenmellomromTegn"/>
                </w:rPr>
                <w:fldChar w:fldCharType="begin"/>
              </w:r>
              <w:r w:rsidRPr="002641B8">
                <w:rPr>
                  <w:rStyle w:val="IngenmellomromTegn"/>
                </w:rPr>
                <w:instrText xml:space="preserve"> PAGE </w:instrText>
              </w:r>
              <w:r w:rsidRPr="002641B8">
                <w:rPr>
                  <w:rStyle w:val="IngenmellomromTegn"/>
                </w:rPr>
                <w:fldChar w:fldCharType="separate"/>
              </w:r>
              <w:r w:rsidR="005B1147">
                <w:rPr>
                  <w:rStyle w:val="IngenmellomromTegn"/>
                  <w:noProof/>
                </w:rPr>
                <w:t>1</w:t>
              </w:r>
              <w:r w:rsidRPr="002641B8">
                <w:rPr>
                  <w:rStyle w:val="IngenmellomromTegn"/>
                </w:rPr>
                <w:fldChar w:fldCharType="end"/>
              </w:r>
              <w:r w:rsidRPr="002641B8">
                <w:rPr>
                  <w:rStyle w:val="IngenmellomromTegn"/>
                </w:rPr>
                <w:t xml:space="preserve"> av </w:t>
              </w:r>
              <w:r w:rsidRPr="002641B8">
                <w:rPr>
                  <w:rStyle w:val="IngenmellomromTegn"/>
                </w:rPr>
                <w:fldChar w:fldCharType="begin"/>
              </w:r>
              <w:r w:rsidRPr="002641B8">
                <w:rPr>
                  <w:rStyle w:val="IngenmellomromTegn"/>
                </w:rPr>
                <w:instrText xml:space="preserve"> NUMPAGES  </w:instrText>
              </w:r>
              <w:r w:rsidRPr="002641B8">
                <w:rPr>
                  <w:rStyle w:val="IngenmellomromTegn"/>
                </w:rPr>
                <w:fldChar w:fldCharType="separate"/>
              </w:r>
              <w:r w:rsidR="005B1147">
                <w:rPr>
                  <w:rStyle w:val="IngenmellomromTegn"/>
                  <w:noProof/>
                </w:rPr>
                <w:t>2</w:t>
              </w:r>
              <w:r w:rsidRPr="002641B8">
                <w:rPr>
                  <w:rStyle w:val="IngenmellomromTegn"/>
                </w:rPr>
                <w:fldChar w:fldCharType="end"/>
              </w:r>
            </w:p>
          </w:sdtContent>
        </w:sdt>
      </w:tc>
      <w:tc>
        <w:tcPr>
          <w:tcW w:w="3260" w:type="dxa"/>
        </w:tcPr>
        <w:p w:rsidR="009D6CFD" w:rsidRDefault="009D6CFD">
          <w:r>
            <w:rPr>
              <w:noProof/>
              <w:lang w:eastAsia="nb-NO"/>
            </w:rPr>
            <w:drawing>
              <wp:inline distT="0" distB="0" distL="0" distR="0" wp14:anchorId="7793316B" wp14:editId="7793316C">
                <wp:extent cx="1911350" cy="548005"/>
                <wp:effectExtent l="19050" t="0" r="0" b="0"/>
                <wp:docPr id="8" name="Bilde 6" descr="Fylkesting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ylkesting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1350" cy="548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D6CFD" w:rsidRDefault="007A7F38" w:rsidP="00DB52A0">
    <w:pPr>
      <w:pStyle w:val="Bunntekst"/>
    </w:pPr>
    <w:r>
      <w:fldChar w:fldCharType="begin"/>
    </w:r>
    <w:r>
      <w:instrText xml:space="preserve"> FILENAME  \p  \* MERGEFORMAT </w:instrText>
    </w:r>
    <w:r>
      <w:fldChar w:fldCharType="separate"/>
    </w:r>
    <w:r w:rsidR="005B1147">
      <w:rPr>
        <w:noProof/>
        <w:lang w:eastAsia="nb-NO"/>
      </w:rPr>
      <w:t>Dokument1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F38" w:rsidRDefault="007A7F38" w:rsidP="00E777E8">
      <w:pPr>
        <w:spacing w:after="0" w:line="240" w:lineRule="auto"/>
      </w:pPr>
      <w:r>
        <w:separator/>
      </w:r>
    </w:p>
  </w:footnote>
  <w:footnote w:type="continuationSeparator" w:id="0">
    <w:p w:rsidR="007A7F38" w:rsidRDefault="007A7F38" w:rsidP="00E7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CFD" w:rsidRDefault="007A7F38">
    <w:pPr>
      <w:pStyle w:val="Topptekst"/>
    </w:pPr>
    <w:r>
      <w:rPr>
        <w:noProof/>
        <w:lang w:eastAsia="nb-NO"/>
      </w:rPr>
      <w:pict w14:anchorId="77933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6735" o:spid="_x0000_s2053" type="#_x0000_t75" style="position:absolute;margin-left:0;margin-top:0;width:452.75pt;height:201.6pt;z-index:-251657216;mso-position-horizontal:center;mso-position-horizontal-relative:margin;mso-position-vertical:center;mso-position-vertical-relative:margin" o:allowincell="f">
          <v:imagedata r:id="rId1" o:title="Fylkestinget-dek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CFD" w:rsidRDefault="007A7F38">
    <w:pPr>
      <w:pStyle w:val="Topptekst"/>
    </w:pPr>
    <w:r>
      <w:rPr>
        <w:noProof/>
        <w:lang w:eastAsia="nb-NO"/>
      </w:rPr>
      <w:pict w14:anchorId="77933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6736" o:spid="_x0000_s2054" type="#_x0000_t75" style="position:absolute;margin-left:0;margin-top:0;width:452.75pt;height:201.6pt;z-index:-251656192;mso-position-horizontal:center;mso-position-horizontal-relative:margin;mso-position-vertical:center;mso-position-vertical-relative:margin" o:allowincell="f">
          <v:imagedata r:id="rId1" o:title="Fylkestinget-dek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CFD" w:rsidRDefault="007A7F38">
    <w:pPr>
      <w:pStyle w:val="Topptekst"/>
    </w:pPr>
    <w:r>
      <w:rPr>
        <w:noProof/>
        <w:lang w:eastAsia="nb-NO"/>
      </w:rPr>
      <w:pict w14:anchorId="77933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6734" o:spid="_x0000_s2052" type="#_x0000_t75" style="position:absolute;margin-left:0;margin-top:0;width:452.75pt;height:201.6pt;z-index:-251658240;mso-position-horizontal:center;mso-position-horizontal-relative:margin;mso-position-vertical:center;mso-position-vertical-relative:margin" o:allowincell="f">
          <v:imagedata r:id="rId1" o:title="Fylkestinget-dek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267"/>
    <w:multiLevelType w:val="hybridMultilevel"/>
    <w:tmpl w:val="74F8AA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67DA4"/>
    <w:multiLevelType w:val="hybridMultilevel"/>
    <w:tmpl w:val="A02C36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390B"/>
    <w:multiLevelType w:val="hybridMultilevel"/>
    <w:tmpl w:val="1FDA30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1DB7"/>
    <w:multiLevelType w:val="hybridMultilevel"/>
    <w:tmpl w:val="37D2CA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60158"/>
    <w:multiLevelType w:val="hybridMultilevel"/>
    <w:tmpl w:val="57826B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40E2"/>
    <w:multiLevelType w:val="hybridMultilevel"/>
    <w:tmpl w:val="A94C369A"/>
    <w:lvl w:ilvl="0" w:tplc="FB52FB3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61F1"/>
    <w:multiLevelType w:val="hybridMultilevel"/>
    <w:tmpl w:val="36B66D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54578"/>
    <w:multiLevelType w:val="hybridMultilevel"/>
    <w:tmpl w:val="95742D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65E5A"/>
    <w:multiLevelType w:val="hybridMultilevel"/>
    <w:tmpl w:val="F8AA2F1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66C3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584F18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E306AEC"/>
    <w:multiLevelType w:val="hybridMultilevel"/>
    <w:tmpl w:val="7FE87F3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C269F"/>
    <w:multiLevelType w:val="hybridMultilevel"/>
    <w:tmpl w:val="BE6CCC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93C35"/>
    <w:multiLevelType w:val="hybridMultilevel"/>
    <w:tmpl w:val="F0F450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A77A9"/>
    <w:multiLevelType w:val="hybridMultilevel"/>
    <w:tmpl w:val="CA7A53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941D6"/>
    <w:multiLevelType w:val="multilevel"/>
    <w:tmpl w:val="7CE86B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BA080B"/>
    <w:multiLevelType w:val="multilevel"/>
    <w:tmpl w:val="6CF0D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24850C0"/>
    <w:multiLevelType w:val="hybridMultilevel"/>
    <w:tmpl w:val="2CC018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95AB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4E47AC"/>
    <w:multiLevelType w:val="hybridMultilevel"/>
    <w:tmpl w:val="B14C473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00682"/>
    <w:multiLevelType w:val="multilevel"/>
    <w:tmpl w:val="BA5019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4E781B"/>
    <w:multiLevelType w:val="hybridMultilevel"/>
    <w:tmpl w:val="321A7D82"/>
    <w:lvl w:ilvl="0" w:tplc="1778C8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0729D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5497E1C"/>
    <w:multiLevelType w:val="hybridMultilevel"/>
    <w:tmpl w:val="B3C2B40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639B9"/>
    <w:multiLevelType w:val="hybridMultilevel"/>
    <w:tmpl w:val="7688C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005C9"/>
    <w:multiLevelType w:val="hybridMultilevel"/>
    <w:tmpl w:val="510C9216"/>
    <w:lvl w:ilvl="0" w:tplc="1778C84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C0578E"/>
    <w:multiLevelType w:val="hybridMultilevel"/>
    <w:tmpl w:val="7B38B5EC"/>
    <w:lvl w:ilvl="0" w:tplc="1778C8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100C5"/>
    <w:multiLevelType w:val="multilevel"/>
    <w:tmpl w:val="7CE86B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3E3178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D870AB5"/>
    <w:multiLevelType w:val="multilevel"/>
    <w:tmpl w:val="0414001F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3344" w:hanging="432"/>
      </w:pPr>
    </w:lvl>
    <w:lvl w:ilvl="2">
      <w:start w:val="1"/>
      <w:numFmt w:val="decimal"/>
      <w:lvlText w:val="%1.%2.%3."/>
      <w:lvlJc w:val="left"/>
      <w:pPr>
        <w:ind w:left="3776" w:hanging="504"/>
      </w:pPr>
    </w:lvl>
    <w:lvl w:ilvl="3">
      <w:start w:val="1"/>
      <w:numFmt w:val="decimal"/>
      <w:lvlText w:val="%1.%2.%3.%4."/>
      <w:lvlJc w:val="left"/>
      <w:pPr>
        <w:ind w:left="4280" w:hanging="648"/>
      </w:pPr>
    </w:lvl>
    <w:lvl w:ilvl="4">
      <w:start w:val="1"/>
      <w:numFmt w:val="decimal"/>
      <w:lvlText w:val="%1.%2.%3.%4.%5."/>
      <w:lvlJc w:val="left"/>
      <w:pPr>
        <w:ind w:left="4784" w:hanging="792"/>
      </w:pPr>
    </w:lvl>
    <w:lvl w:ilvl="5">
      <w:start w:val="1"/>
      <w:numFmt w:val="decimal"/>
      <w:lvlText w:val="%1.%2.%3.%4.%5.%6."/>
      <w:lvlJc w:val="left"/>
      <w:pPr>
        <w:ind w:left="5288" w:hanging="936"/>
      </w:pPr>
    </w:lvl>
    <w:lvl w:ilvl="6">
      <w:start w:val="1"/>
      <w:numFmt w:val="decimal"/>
      <w:lvlText w:val="%1.%2.%3.%4.%5.%6.%7."/>
      <w:lvlJc w:val="left"/>
      <w:pPr>
        <w:ind w:left="5792" w:hanging="1080"/>
      </w:pPr>
    </w:lvl>
    <w:lvl w:ilvl="7">
      <w:start w:val="1"/>
      <w:numFmt w:val="decimal"/>
      <w:lvlText w:val="%1.%2.%3.%4.%5.%6.%7.%8."/>
      <w:lvlJc w:val="left"/>
      <w:pPr>
        <w:ind w:left="6296" w:hanging="1224"/>
      </w:pPr>
    </w:lvl>
    <w:lvl w:ilvl="8">
      <w:start w:val="1"/>
      <w:numFmt w:val="decimal"/>
      <w:lvlText w:val="%1.%2.%3.%4.%5.%6.%7.%8.%9."/>
      <w:lvlJc w:val="left"/>
      <w:pPr>
        <w:ind w:left="6872" w:hanging="1440"/>
      </w:pPr>
    </w:lvl>
  </w:abstractNum>
  <w:abstractNum w:abstractNumId="30" w15:restartNumberingAfterBreak="0">
    <w:nsid w:val="7F3857EF"/>
    <w:multiLevelType w:val="multilevel"/>
    <w:tmpl w:val="5FEC488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5"/>
  </w:num>
  <w:num w:numId="2">
    <w:abstractNumId w:val="16"/>
  </w:num>
  <w:num w:numId="3">
    <w:abstractNumId w:val="30"/>
  </w:num>
  <w:num w:numId="4">
    <w:abstractNumId w:val="3"/>
  </w:num>
  <w:num w:numId="5">
    <w:abstractNumId w:val="4"/>
  </w:num>
  <w:num w:numId="6">
    <w:abstractNumId w:val="8"/>
  </w:num>
  <w:num w:numId="7">
    <w:abstractNumId w:val="19"/>
  </w:num>
  <w:num w:numId="8">
    <w:abstractNumId w:val="2"/>
  </w:num>
  <w:num w:numId="9">
    <w:abstractNumId w:val="23"/>
  </w:num>
  <w:num w:numId="10">
    <w:abstractNumId w:val="17"/>
  </w:num>
  <w:num w:numId="11">
    <w:abstractNumId w:val="11"/>
  </w:num>
  <w:num w:numId="12">
    <w:abstractNumId w:val="29"/>
  </w:num>
  <w:num w:numId="13">
    <w:abstractNumId w:val="9"/>
  </w:num>
  <w:num w:numId="14">
    <w:abstractNumId w:val="28"/>
  </w:num>
  <w:num w:numId="15">
    <w:abstractNumId w:val="10"/>
  </w:num>
  <w:num w:numId="16">
    <w:abstractNumId w:val="0"/>
  </w:num>
  <w:num w:numId="17">
    <w:abstractNumId w:val="22"/>
  </w:num>
  <w:num w:numId="18">
    <w:abstractNumId w:val="18"/>
  </w:num>
  <w:num w:numId="19">
    <w:abstractNumId w:val="20"/>
  </w:num>
  <w:num w:numId="20">
    <w:abstractNumId w:val="15"/>
  </w:num>
  <w:num w:numId="21">
    <w:abstractNumId w:val="27"/>
  </w:num>
  <w:num w:numId="22">
    <w:abstractNumId w:val="14"/>
  </w:num>
  <w:num w:numId="23">
    <w:abstractNumId w:val="13"/>
  </w:num>
  <w:num w:numId="24">
    <w:abstractNumId w:val="6"/>
  </w:num>
  <w:num w:numId="25">
    <w:abstractNumId w:val="7"/>
  </w:num>
  <w:num w:numId="26">
    <w:abstractNumId w:val="1"/>
  </w:num>
  <w:num w:numId="27">
    <w:abstractNumId w:val="21"/>
  </w:num>
  <w:num w:numId="28">
    <w:abstractNumId w:val="26"/>
  </w:num>
  <w:num w:numId="29">
    <w:abstractNumId w:val="25"/>
  </w:num>
  <w:num w:numId="30">
    <w:abstractNumId w:val="1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47"/>
    <w:rsid w:val="00074AF2"/>
    <w:rsid w:val="00082C2C"/>
    <w:rsid w:val="000F7B07"/>
    <w:rsid w:val="0010097F"/>
    <w:rsid w:val="00130101"/>
    <w:rsid w:val="00162330"/>
    <w:rsid w:val="0016309E"/>
    <w:rsid w:val="001A4AC4"/>
    <w:rsid w:val="001B1F60"/>
    <w:rsid w:val="001B34B3"/>
    <w:rsid w:val="0020092A"/>
    <w:rsid w:val="00240419"/>
    <w:rsid w:val="002641B8"/>
    <w:rsid w:val="0029500D"/>
    <w:rsid w:val="0030677D"/>
    <w:rsid w:val="00333F78"/>
    <w:rsid w:val="00341851"/>
    <w:rsid w:val="003B37FF"/>
    <w:rsid w:val="003D4CAB"/>
    <w:rsid w:val="00415756"/>
    <w:rsid w:val="0044737A"/>
    <w:rsid w:val="004721F2"/>
    <w:rsid w:val="0047234F"/>
    <w:rsid w:val="004C59F0"/>
    <w:rsid w:val="00502F1D"/>
    <w:rsid w:val="005A34C9"/>
    <w:rsid w:val="005B1147"/>
    <w:rsid w:val="005E6898"/>
    <w:rsid w:val="006063CB"/>
    <w:rsid w:val="00624AE4"/>
    <w:rsid w:val="00627A4A"/>
    <w:rsid w:val="0065005C"/>
    <w:rsid w:val="00666C22"/>
    <w:rsid w:val="006D24B2"/>
    <w:rsid w:val="006E0A61"/>
    <w:rsid w:val="006E34B6"/>
    <w:rsid w:val="006E6CE0"/>
    <w:rsid w:val="006F39F4"/>
    <w:rsid w:val="00732CF1"/>
    <w:rsid w:val="007474FB"/>
    <w:rsid w:val="00760507"/>
    <w:rsid w:val="007756AE"/>
    <w:rsid w:val="007A7F38"/>
    <w:rsid w:val="007C4949"/>
    <w:rsid w:val="007F0B44"/>
    <w:rsid w:val="008143A4"/>
    <w:rsid w:val="00816A61"/>
    <w:rsid w:val="00822E29"/>
    <w:rsid w:val="0083024F"/>
    <w:rsid w:val="008441FA"/>
    <w:rsid w:val="008B4F6E"/>
    <w:rsid w:val="008F5D83"/>
    <w:rsid w:val="0090336C"/>
    <w:rsid w:val="00930018"/>
    <w:rsid w:val="00957E8A"/>
    <w:rsid w:val="00960FA3"/>
    <w:rsid w:val="0098222C"/>
    <w:rsid w:val="00984FF6"/>
    <w:rsid w:val="009D5CA1"/>
    <w:rsid w:val="009D6CFD"/>
    <w:rsid w:val="00A0281E"/>
    <w:rsid w:val="00A1287C"/>
    <w:rsid w:val="00A22AF2"/>
    <w:rsid w:val="00A44EA0"/>
    <w:rsid w:val="00A557E9"/>
    <w:rsid w:val="00A8010F"/>
    <w:rsid w:val="00AA66ED"/>
    <w:rsid w:val="00AF46ED"/>
    <w:rsid w:val="00B615DD"/>
    <w:rsid w:val="00B8541A"/>
    <w:rsid w:val="00BD58AB"/>
    <w:rsid w:val="00BE2321"/>
    <w:rsid w:val="00BE4155"/>
    <w:rsid w:val="00BE589E"/>
    <w:rsid w:val="00C15BD0"/>
    <w:rsid w:val="00C63A7F"/>
    <w:rsid w:val="00CB4CA4"/>
    <w:rsid w:val="00CD60C3"/>
    <w:rsid w:val="00CF1D74"/>
    <w:rsid w:val="00D21707"/>
    <w:rsid w:val="00D4031F"/>
    <w:rsid w:val="00D71BDB"/>
    <w:rsid w:val="00D84545"/>
    <w:rsid w:val="00DA5F6B"/>
    <w:rsid w:val="00DB52A0"/>
    <w:rsid w:val="00DC6FEE"/>
    <w:rsid w:val="00DD1B97"/>
    <w:rsid w:val="00DD3CF8"/>
    <w:rsid w:val="00E777E8"/>
    <w:rsid w:val="00EB45A8"/>
    <w:rsid w:val="00F1167F"/>
    <w:rsid w:val="00FB2DD7"/>
    <w:rsid w:val="00FF1A0F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79330FE"/>
  <w15:docId w15:val="{CBE9762B-32D4-4CC0-A61A-E116483D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6AE"/>
    <w:rPr>
      <w:rFonts w:ascii="Garamond" w:hAnsi="Garamond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4AE4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6A4612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24AE4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A1855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4AE4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EFEAE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4AE4"/>
    <w:rPr>
      <w:rFonts w:ascii="Arial" w:eastAsiaTheme="majorEastAsia" w:hAnsi="Arial" w:cstheme="majorBidi"/>
      <w:b/>
      <w:bCs/>
      <w:color w:val="6A4612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24AE4"/>
    <w:rPr>
      <w:rFonts w:ascii="Arial" w:eastAsiaTheme="majorEastAsia" w:hAnsi="Arial" w:cstheme="majorBidi"/>
      <w:b/>
      <w:bCs/>
      <w:color w:val="A1855D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24AE4"/>
    <w:rPr>
      <w:rFonts w:ascii="Arial" w:eastAsiaTheme="majorEastAsia" w:hAnsi="Arial" w:cstheme="majorBidi"/>
      <w:b/>
      <w:bCs/>
      <w:color w:val="EFEAE2"/>
    </w:rPr>
  </w:style>
  <w:style w:type="paragraph" w:styleId="Ingenmellomrom">
    <w:name w:val="No Spacing"/>
    <w:link w:val="IngenmellomromTegn"/>
    <w:uiPriority w:val="1"/>
    <w:qFormat/>
    <w:rsid w:val="00E777E8"/>
    <w:pPr>
      <w:spacing w:after="0" w:line="240" w:lineRule="auto"/>
    </w:pPr>
    <w:rPr>
      <w:rFonts w:ascii="Garamond" w:hAnsi="Garamond"/>
    </w:rPr>
  </w:style>
  <w:style w:type="paragraph" w:styleId="Topptekst">
    <w:name w:val="header"/>
    <w:basedOn w:val="Normal"/>
    <w:link w:val="TopptekstTegn"/>
    <w:uiPriority w:val="99"/>
    <w:unhideWhenUsed/>
    <w:rsid w:val="00E7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777E8"/>
    <w:rPr>
      <w:rFonts w:ascii="Garamond" w:hAnsi="Garamond"/>
    </w:rPr>
  </w:style>
  <w:style w:type="paragraph" w:styleId="Bunntekst">
    <w:name w:val="footer"/>
    <w:basedOn w:val="Normal"/>
    <w:link w:val="BunntekstTegn"/>
    <w:uiPriority w:val="99"/>
    <w:semiHidden/>
    <w:unhideWhenUsed/>
    <w:rsid w:val="00E7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777E8"/>
    <w:rPr>
      <w:rFonts w:ascii="Garamond" w:hAnsi="Garamon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E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415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E4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ks1">
    <w:name w:val="index 1"/>
    <w:basedOn w:val="Normal"/>
    <w:next w:val="Normal"/>
    <w:autoRedefine/>
    <w:uiPriority w:val="99"/>
    <w:unhideWhenUsed/>
    <w:rsid w:val="00BE4155"/>
    <w:pPr>
      <w:spacing w:after="0"/>
      <w:ind w:left="220" w:hanging="220"/>
    </w:pPr>
    <w:rPr>
      <w:rFonts w:asciiTheme="minorHAnsi" w:hAnsiTheme="minorHAnsi" w:cstheme="minorHAnsi"/>
      <w:sz w:val="18"/>
      <w:szCs w:val="18"/>
    </w:rPr>
  </w:style>
  <w:style w:type="paragraph" w:styleId="Indeks2">
    <w:name w:val="index 2"/>
    <w:basedOn w:val="Normal"/>
    <w:next w:val="Normal"/>
    <w:autoRedefine/>
    <w:uiPriority w:val="99"/>
    <w:unhideWhenUsed/>
    <w:rsid w:val="00BE4155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ks3">
    <w:name w:val="index 3"/>
    <w:basedOn w:val="Normal"/>
    <w:next w:val="Normal"/>
    <w:autoRedefine/>
    <w:uiPriority w:val="99"/>
    <w:unhideWhenUsed/>
    <w:rsid w:val="00BE4155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ks4">
    <w:name w:val="index 4"/>
    <w:basedOn w:val="Normal"/>
    <w:next w:val="Normal"/>
    <w:autoRedefine/>
    <w:uiPriority w:val="99"/>
    <w:unhideWhenUsed/>
    <w:rsid w:val="00BE4155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ks5">
    <w:name w:val="index 5"/>
    <w:basedOn w:val="Normal"/>
    <w:next w:val="Normal"/>
    <w:autoRedefine/>
    <w:uiPriority w:val="99"/>
    <w:unhideWhenUsed/>
    <w:rsid w:val="00BE4155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ks6">
    <w:name w:val="index 6"/>
    <w:basedOn w:val="Normal"/>
    <w:next w:val="Normal"/>
    <w:autoRedefine/>
    <w:uiPriority w:val="99"/>
    <w:unhideWhenUsed/>
    <w:rsid w:val="00BE4155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ks7">
    <w:name w:val="index 7"/>
    <w:basedOn w:val="Normal"/>
    <w:next w:val="Normal"/>
    <w:autoRedefine/>
    <w:uiPriority w:val="99"/>
    <w:unhideWhenUsed/>
    <w:rsid w:val="00BE4155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ks8">
    <w:name w:val="index 8"/>
    <w:basedOn w:val="Normal"/>
    <w:next w:val="Normal"/>
    <w:autoRedefine/>
    <w:uiPriority w:val="99"/>
    <w:unhideWhenUsed/>
    <w:rsid w:val="00BE4155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ks9">
    <w:name w:val="index 9"/>
    <w:basedOn w:val="Normal"/>
    <w:next w:val="Normal"/>
    <w:autoRedefine/>
    <w:uiPriority w:val="99"/>
    <w:unhideWhenUsed/>
    <w:rsid w:val="00BE4155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Stikkordregisteroverskrift">
    <w:name w:val="index heading"/>
    <w:basedOn w:val="Normal"/>
    <w:next w:val="Indeks1"/>
    <w:uiPriority w:val="99"/>
    <w:unhideWhenUsed/>
    <w:rsid w:val="00BE4155"/>
    <w:pPr>
      <w:spacing w:before="240" w:after="120"/>
      <w:ind w:left="140"/>
    </w:pPr>
    <w:rPr>
      <w:rFonts w:asciiTheme="majorHAnsi" w:hAnsiTheme="majorHAnsi"/>
      <w:b/>
      <w:bCs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E4155"/>
    <w:pPr>
      <w:outlineLvl w:val="9"/>
    </w:pPr>
    <w:rPr>
      <w:rFonts w:asciiTheme="majorHAnsi" w:hAnsiTheme="majorHAnsi"/>
    </w:rPr>
  </w:style>
  <w:style w:type="paragraph" w:styleId="INNH2">
    <w:name w:val="toc 2"/>
    <w:basedOn w:val="Normal"/>
    <w:next w:val="Normal"/>
    <w:autoRedefine/>
    <w:uiPriority w:val="39"/>
    <w:unhideWhenUsed/>
    <w:qFormat/>
    <w:rsid w:val="00BE4155"/>
    <w:pPr>
      <w:spacing w:after="100"/>
      <w:ind w:left="220"/>
    </w:pPr>
    <w:rPr>
      <w:rFonts w:asciiTheme="minorHAnsi" w:eastAsiaTheme="minorEastAsia" w:hAnsiTheme="minorHAnsi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BE4155"/>
    <w:pPr>
      <w:spacing w:after="100"/>
    </w:pPr>
    <w:rPr>
      <w:rFonts w:asciiTheme="minorHAnsi" w:eastAsiaTheme="minorEastAsia" w:hAnsiTheme="minorHAnsi"/>
    </w:rPr>
  </w:style>
  <w:style w:type="paragraph" w:styleId="INNH3">
    <w:name w:val="toc 3"/>
    <w:basedOn w:val="Normal"/>
    <w:next w:val="Normal"/>
    <w:autoRedefine/>
    <w:uiPriority w:val="39"/>
    <w:semiHidden/>
    <w:unhideWhenUsed/>
    <w:qFormat/>
    <w:rsid w:val="00BE4155"/>
    <w:pPr>
      <w:spacing w:after="100"/>
      <w:ind w:left="440"/>
    </w:pPr>
    <w:rPr>
      <w:rFonts w:asciiTheme="minorHAnsi" w:eastAsiaTheme="minorEastAsia" w:hAnsiTheme="minorHAnsi"/>
    </w:rPr>
  </w:style>
  <w:style w:type="paragraph" w:styleId="Tittel">
    <w:name w:val="Title"/>
    <w:basedOn w:val="Normal"/>
    <w:next w:val="Normal"/>
    <w:link w:val="TittelTegn"/>
    <w:uiPriority w:val="10"/>
    <w:qFormat/>
    <w:rsid w:val="00A028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A8242A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0281E"/>
    <w:rPr>
      <w:rFonts w:ascii="Arial" w:eastAsiaTheme="majorEastAsia" w:hAnsi="Arial" w:cstheme="majorBidi"/>
      <w:color w:val="A8242A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F1167F"/>
    <w:rPr>
      <w:color w:val="0000FF" w:themeColor="hyperlink"/>
      <w:u w:val="single"/>
    </w:rPr>
  </w:style>
  <w:style w:type="character" w:styleId="Plassholdertekst">
    <w:name w:val="Placeholder Text"/>
    <w:basedOn w:val="Standardskriftforavsnitt"/>
    <w:uiPriority w:val="99"/>
    <w:semiHidden/>
    <w:rsid w:val="003D4CAB"/>
    <w:rPr>
      <w:color w:val="80808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D4CAB"/>
    <w:rPr>
      <w:rFonts w:ascii="Garamond" w:hAnsi="Garamond"/>
    </w:rPr>
  </w:style>
  <w:style w:type="paragraph" w:styleId="Listeavsnitt">
    <w:name w:val="List Paragraph"/>
    <w:basedOn w:val="Normal"/>
    <w:uiPriority w:val="34"/>
    <w:qFormat/>
    <w:rsid w:val="007756AE"/>
    <w:pPr>
      <w:ind w:left="720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B8541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valitetssikringsoppgaver%20arkivar%20(Faktaark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BB7D53FE7EBB4F97797E580F81747B" ma:contentTypeVersion="0" ma:contentTypeDescription="Opprett et nytt dokument." ma:contentTypeScope="" ma:versionID="d0a6456bf183f26015330332281dcb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2ED9-B995-476F-B8D6-A68748D2C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82404B-1825-49F0-B259-CE034290E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19524-5100-4B8A-A2CC-9CC7F9185E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32E428-C0D6-460D-8960-5BF9ED19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Kvalitetssikringsoppgaver arkivar (Faktaark)</Template>
  <TotalTime>3</TotalTime>
  <Pages>1</Pages>
  <Words>483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til faktaark</vt:lpstr>
    </vt:vector>
  </TitlesOfParts>
  <Company>NTFK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til faktaark</dc:title>
  <dc:creator>Solveig Bigset</dc:creator>
  <cp:lastModifiedBy/>
  <cp:revision>1</cp:revision>
  <cp:lastPrinted>2012-10-29T08:35:00Z</cp:lastPrinted>
  <dcterms:created xsi:type="dcterms:W3CDTF">2017-05-12T11:16:00Z</dcterms:created>
  <dcterms:modified xsi:type="dcterms:W3CDTF">1601-01-01T00:00:00Z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0x010100E4BB7D53FE7EBB4F97797E580F81747B</vt:lpwstr>
  </property>
</Properties>
</file>